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top"/>
        <w:rPr>
          <w:rFonts w:hint="eastAsia" w:ascii="仿宋" w:hAnsi="仿宋" w:eastAsia="仿宋"/>
          <w:b/>
          <w:snapToGrid w:val="0"/>
          <w:kern w:val="0"/>
          <w:sz w:val="44"/>
          <w:szCs w:val="44"/>
        </w:rPr>
      </w:pPr>
      <w:r>
        <w:rPr>
          <w:rFonts w:hint="eastAsia" w:ascii="仿宋" w:hAnsi="仿宋" w:eastAsia="仿宋"/>
          <w:b/>
          <w:snapToGrid w:val="0"/>
          <w:kern w:val="0"/>
          <w:sz w:val="44"/>
          <w:szCs w:val="44"/>
        </w:rPr>
        <w:t>广西</w:t>
      </w:r>
      <w:r>
        <w:rPr>
          <w:rFonts w:ascii="仿宋" w:hAnsi="仿宋" w:eastAsia="仿宋"/>
          <w:b/>
          <w:snapToGrid w:val="0"/>
          <w:kern w:val="0"/>
          <w:sz w:val="44"/>
          <w:szCs w:val="44"/>
        </w:rPr>
        <w:t>2020</w:t>
      </w:r>
      <w:r>
        <w:rPr>
          <w:rFonts w:hint="eastAsia" w:ascii="仿宋" w:hAnsi="仿宋" w:eastAsia="仿宋"/>
          <w:b/>
          <w:snapToGrid w:val="0"/>
          <w:kern w:val="0"/>
          <w:sz w:val="44"/>
          <w:szCs w:val="44"/>
        </w:rPr>
        <w:t>年普通高校招生录取日程表</w:t>
      </w:r>
    </w:p>
    <w:p>
      <w:pPr>
        <w:widowControl/>
        <w:jc w:val="center"/>
        <w:textAlignment w:val="top"/>
        <w:rPr>
          <w:rFonts w:hint="eastAsia" w:ascii="仿宋" w:hAnsi="仿宋" w:eastAsia="仿宋"/>
          <w:b/>
          <w:snapToGrid w:val="0"/>
          <w:kern w:val="0"/>
          <w:sz w:val="44"/>
          <w:szCs w:val="44"/>
        </w:rPr>
      </w:pPr>
    </w:p>
    <w:tbl>
      <w:tblPr>
        <w:tblStyle w:val="6"/>
        <w:tblW w:w="964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3783"/>
        <w:gridCol w:w="3402"/>
        <w:gridCol w:w="1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71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  <w:t>录取批次</w:t>
            </w:r>
          </w:p>
        </w:tc>
        <w:tc>
          <w:tcPr>
            <w:tcW w:w="1695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  <w:t>预计投档时间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  <w:tc>
          <w:tcPr>
            <w:tcW w:w="3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  <w:t>提前批</w:t>
            </w:r>
          </w:p>
        </w:tc>
        <w:tc>
          <w:tcPr>
            <w:tcW w:w="3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  <w:t>普通批</w:t>
            </w:r>
          </w:p>
        </w:tc>
        <w:tc>
          <w:tcPr>
            <w:tcW w:w="169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1</w:t>
            </w:r>
          </w:p>
        </w:tc>
        <w:tc>
          <w:tcPr>
            <w:tcW w:w="3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lang w:eastAsia="zh-CN"/>
              </w:rPr>
              <w:t>本科提前批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空军招飞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lang w:eastAsia="zh-CN"/>
              </w:rPr>
              <w:t>类</w:t>
            </w:r>
          </w:p>
        </w:tc>
        <w:tc>
          <w:tcPr>
            <w:tcW w:w="3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1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8月2日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2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艺本一批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8月2日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本科提前批体育类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8月3日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4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本科提前批其他类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8月3日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5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本科提前批体育类和其他类征集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8月7日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专项计划批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8月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lang w:val="en-US" w:eastAsia="zh-CN"/>
              </w:rPr>
              <w:t>8</w:t>
            </w: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7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艺本二批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8月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lang w:val="en-US" w:eastAsia="zh-CN"/>
              </w:rPr>
              <w:t>9</w:t>
            </w: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专项计划批一次征集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8月10日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lang w:eastAsia="zh-CN"/>
              </w:rPr>
              <w:t>特殊类型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招生批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8月11日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本科第一批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8月12日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11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艺本二批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lang w:eastAsia="zh-CN"/>
              </w:rPr>
              <w:t>一次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征集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8月13日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12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艺本三批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8月14日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13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本科第一批一次征集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8月15日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14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专项计划批二次征集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8月16日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15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艺本三批征集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8月17日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16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艺本二批二次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lang w:eastAsia="zh-CN"/>
              </w:rPr>
              <w:t>征集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8月18日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17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本科第一批预科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8月18日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18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本科第一批预科征集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8月19日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19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本科第一批二次征集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8月19日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20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专项计划批三次征集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8月20日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21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本科第二批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8月21日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22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本科第二批一次征集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8月26日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23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本科第二批二次征集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8月28日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24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本科第二批预科</w:t>
            </w: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A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lang w:eastAsia="zh-CN"/>
              </w:rPr>
              <w:t>类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8月29日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25</w:t>
            </w:r>
          </w:p>
        </w:tc>
        <w:tc>
          <w:tcPr>
            <w:tcW w:w="37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本科第二批预科</w:t>
            </w: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B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lang w:eastAsia="zh-CN"/>
              </w:rPr>
              <w:t>类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8月30日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26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本科第二批预科</w:t>
            </w: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B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lang w:eastAsia="zh-CN"/>
              </w:rPr>
              <w:t>类</w:t>
            </w: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征集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8月31日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27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本科第二批预科</w:t>
            </w: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A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lang w:eastAsia="zh-CN"/>
              </w:rPr>
              <w:t>类</w:t>
            </w: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征集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9月1日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28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高职</w:t>
            </w: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高专提前批定向类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9月1日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29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高职高专提前批体育类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9月2日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30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高职高专提前批艺术类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9月2日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31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高职高专提前批其他类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9月3日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32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高职高专提前批征集（顺序同上）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9月5日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33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高职高专普通批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9月7日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34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高职高专普通批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  <w:lang w:eastAsia="zh-CN"/>
              </w:rPr>
              <w:t>一次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征集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9月11日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35</w:t>
            </w:r>
          </w:p>
        </w:tc>
        <w:tc>
          <w:tcPr>
            <w:tcW w:w="3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高职高专普通批二次征集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4"/>
              </w:rPr>
              <w:t>9月13日</w:t>
            </w:r>
          </w:p>
        </w:tc>
      </w:tr>
    </w:tbl>
    <w:p>
      <w:pPr>
        <w:spacing w:line="300" w:lineRule="exact"/>
        <w:rPr>
          <w:rFonts w:ascii="仿宋" w:hAnsi="仿宋" w:eastAsia="仿宋" w:cs="宋体"/>
          <w:snapToGrid w:val="0"/>
          <w:kern w:val="0"/>
          <w:sz w:val="24"/>
        </w:rPr>
      </w:pPr>
    </w:p>
    <w:p>
      <w:pPr>
        <w:spacing w:line="300" w:lineRule="exact"/>
        <w:rPr>
          <w:rFonts w:ascii="仿宋" w:hAnsi="仿宋" w:eastAsia="仿宋" w:cs="宋体"/>
          <w:snapToGrid w:val="0"/>
          <w:kern w:val="0"/>
          <w:sz w:val="24"/>
        </w:rPr>
      </w:pPr>
      <w:r>
        <w:rPr>
          <w:rFonts w:hint="eastAsia" w:ascii="仿宋" w:hAnsi="仿宋" w:eastAsia="仿宋" w:cs="宋体"/>
          <w:snapToGrid w:val="0"/>
          <w:kern w:val="0"/>
          <w:sz w:val="24"/>
        </w:rPr>
        <w:t>注：本表所列仅为录取工作</w:t>
      </w:r>
      <w:r>
        <w:rPr>
          <w:rFonts w:hint="eastAsia" w:ascii="仿宋" w:hAnsi="仿宋" w:eastAsia="仿宋" w:cs="宋体"/>
          <w:snapToGrid w:val="0"/>
          <w:kern w:val="0"/>
          <w:sz w:val="24"/>
          <w:lang w:eastAsia="zh-CN"/>
        </w:rPr>
        <w:t>的</w:t>
      </w:r>
      <w:r>
        <w:rPr>
          <w:rFonts w:hint="eastAsia" w:ascii="仿宋" w:hAnsi="仿宋" w:eastAsia="仿宋" w:cs="宋体"/>
          <w:snapToGrid w:val="0"/>
          <w:kern w:val="0"/>
          <w:sz w:val="24"/>
        </w:rPr>
        <w:t>计划</w:t>
      </w:r>
      <w:r>
        <w:rPr>
          <w:rFonts w:hint="eastAsia" w:ascii="仿宋" w:hAnsi="仿宋" w:eastAsia="仿宋" w:cs="宋体"/>
          <w:snapToGrid w:val="0"/>
          <w:kern w:val="0"/>
          <w:sz w:val="24"/>
          <w:lang w:eastAsia="zh-CN"/>
        </w:rPr>
        <w:t>日程</w:t>
      </w:r>
      <w:r>
        <w:rPr>
          <w:rFonts w:hint="eastAsia" w:ascii="仿宋" w:hAnsi="仿宋" w:eastAsia="仿宋" w:cs="宋体"/>
          <w:snapToGrid w:val="0"/>
          <w:kern w:val="0"/>
          <w:sz w:val="24"/>
        </w:rPr>
        <w:t>，由于录取进程受多因素影响，个别批次实际投档录取时间</w:t>
      </w:r>
      <w:r>
        <w:rPr>
          <w:rFonts w:hint="eastAsia" w:ascii="仿宋" w:hAnsi="仿宋" w:eastAsia="仿宋" w:cs="宋体"/>
          <w:snapToGrid w:val="0"/>
          <w:kern w:val="0"/>
          <w:sz w:val="24"/>
          <w:lang w:eastAsia="zh-CN"/>
        </w:rPr>
        <w:t>以及征集志愿时间和次数可能根据实际情况进行调整，具体信息将在广西招生考试院官网公布。</w:t>
      </w:r>
    </w:p>
    <w:sectPr>
      <w:footerReference r:id="rId3" w:type="default"/>
      <w:footerReference r:id="rId4" w:type="even"/>
      <w:pgSz w:w="11906" w:h="16838"/>
      <w:pgMar w:top="1440" w:right="1474" w:bottom="1440" w:left="1588" w:header="851" w:footer="1701" w:gutter="0"/>
      <w:pgNumType w:fmt="numberInDash"/>
      <w:cols w:space="425" w:num="1"/>
      <w:docGrid w:type="lines" w:linePitch="584" w:charSpace="208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" w:hAnsi="仿宋" w:eastAsia="仿宋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</w:rPr>
      <w:t>- 2 -</w:t>
    </w:r>
    <w:r>
      <w:rPr>
        <w:rFonts w:ascii="仿宋" w:hAnsi="仿宋" w:eastAsia="仿宋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56"/>
  <w:drawingGridVerticalSpacing w:val="29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EC"/>
    <w:rsid w:val="00001BA1"/>
    <w:rsid w:val="00010F42"/>
    <w:rsid w:val="00011AFB"/>
    <w:rsid w:val="00011E15"/>
    <w:rsid w:val="00015446"/>
    <w:rsid w:val="00024F31"/>
    <w:rsid w:val="00034FBE"/>
    <w:rsid w:val="00041DD4"/>
    <w:rsid w:val="00046E79"/>
    <w:rsid w:val="00051573"/>
    <w:rsid w:val="00052240"/>
    <w:rsid w:val="000607D7"/>
    <w:rsid w:val="000612D9"/>
    <w:rsid w:val="0006198D"/>
    <w:rsid w:val="00063343"/>
    <w:rsid w:val="00064B47"/>
    <w:rsid w:val="00090668"/>
    <w:rsid w:val="0009078B"/>
    <w:rsid w:val="000D0394"/>
    <w:rsid w:val="000D13E0"/>
    <w:rsid w:val="000F4B1F"/>
    <w:rsid w:val="000F7B05"/>
    <w:rsid w:val="000F7C7C"/>
    <w:rsid w:val="00102430"/>
    <w:rsid w:val="00120207"/>
    <w:rsid w:val="00134DCF"/>
    <w:rsid w:val="00137AC4"/>
    <w:rsid w:val="001402E2"/>
    <w:rsid w:val="001440C2"/>
    <w:rsid w:val="00146694"/>
    <w:rsid w:val="0014705C"/>
    <w:rsid w:val="00147FBF"/>
    <w:rsid w:val="00152974"/>
    <w:rsid w:val="00153B30"/>
    <w:rsid w:val="00167E28"/>
    <w:rsid w:val="0017113B"/>
    <w:rsid w:val="00177465"/>
    <w:rsid w:val="0018354C"/>
    <w:rsid w:val="001942D1"/>
    <w:rsid w:val="001952A6"/>
    <w:rsid w:val="001A78B3"/>
    <w:rsid w:val="001B0E80"/>
    <w:rsid w:val="001B72B9"/>
    <w:rsid w:val="001C43D1"/>
    <w:rsid w:val="001D6711"/>
    <w:rsid w:val="001E2648"/>
    <w:rsid w:val="001F6319"/>
    <w:rsid w:val="00204E7C"/>
    <w:rsid w:val="00211AD3"/>
    <w:rsid w:val="00216177"/>
    <w:rsid w:val="00222814"/>
    <w:rsid w:val="002327DF"/>
    <w:rsid w:val="0025483D"/>
    <w:rsid w:val="00262040"/>
    <w:rsid w:val="00263919"/>
    <w:rsid w:val="00263CA5"/>
    <w:rsid w:val="00266822"/>
    <w:rsid w:val="00270488"/>
    <w:rsid w:val="0027403F"/>
    <w:rsid w:val="002831E5"/>
    <w:rsid w:val="00283B0B"/>
    <w:rsid w:val="00287129"/>
    <w:rsid w:val="002957D7"/>
    <w:rsid w:val="00295BA1"/>
    <w:rsid w:val="002B2B8D"/>
    <w:rsid w:val="002B3467"/>
    <w:rsid w:val="002D233D"/>
    <w:rsid w:val="002D6B4C"/>
    <w:rsid w:val="002E6C47"/>
    <w:rsid w:val="002F464F"/>
    <w:rsid w:val="002F7AF6"/>
    <w:rsid w:val="00300B0C"/>
    <w:rsid w:val="0030324D"/>
    <w:rsid w:val="00311DBA"/>
    <w:rsid w:val="003151E3"/>
    <w:rsid w:val="00315ACC"/>
    <w:rsid w:val="00315F1D"/>
    <w:rsid w:val="00320BC6"/>
    <w:rsid w:val="00321721"/>
    <w:rsid w:val="00334D55"/>
    <w:rsid w:val="00336A34"/>
    <w:rsid w:val="00341CBD"/>
    <w:rsid w:val="00353724"/>
    <w:rsid w:val="00356DA7"/>
    <w:rsid w:val="0035767E"/>
    <w:rsid w:val="00360BF7"/>
    <w:rsid w:val="003635F3"/>
    <w:rsid w:val="0036445D"/>
    <w:rsid w:val="00364A41"/>
    <w:rsid w:val="00367187"/>
    <w:rsid w:val="00367A89"/>
    <w:rsid w:val="00376CF6"/>
    <w:rsid w:val="00380BA3"/>
    <w:rsid w:val="00384F8D"/>
    <w:rsid w:val="00394230"/>
    <w:rsid w:val="003A15BF"/>
    <w:rsid w:val="003B0B9F"/>
    <w:rsid w:val="003B39CD"/>
    <w:rsid w:val="003C00D5"/>
    <w:rsid w:val="003C0B28"/>
    <w:rsid w:val="003D0407"/>
    <w:rsid w:val="003E461D"/>
    <w:rsid w:val="003F02DD"/>
    <w:rsid w:val="004052C5"/>
    <w:rsid w:val="0040552D"/>
    <w:rsid w:val="00405F40"/>
    <w:rsid w:val="00407F47"/>
    <w:rsid w:val="00420238"/>
    <w:rsid w:val="0042414B"/>
    <w:rsid w:val="00425E1D"/>
    <w:rsid w:val="00426A8A"/>
    <w:rsid w:val="004428EC"/>
    <w:rsid w:val="0046251D"/>
    <w:rsid w:val="004714B8"/>
    <w:rsid w:val="0047290E"/>
    <w:rsid w:val="00475010"/>
    <w:rsid w:val="00480B4C"/>
    <w:rsid w:val="0048230A"/>
    <w:rsid w:val="004838A4"/>
    <w:rsid w:val="004842BF"/>
    <w:rsid w:val="004918D6"/>
    <w:rsid w:val="004A5F7C"/>
    <w:rsid w:val="004B50AF"/>
    <w:rsid w:val="004C1137"/>
    <w:rsid w:val="004C3716"/>
    <w:rsid w:val="004D4FA9"/>
    <w:rsid w:val="004E0616"/>
    <w:rsid w:val="004F25D7"/>
    <w:rsid w:val="0050046F"/>
    <w:rsid w:val="00502958"/>
    <w:rsid w:val="005057D2"/>
    <w:rsid w:val="005213E1"/>
    <w:rsid w:val="00532B27"/>
    <w:rsid w:val="00536641"/>
    <w:rsid w:val="00553092"/>
    <w:rsid w:val="005623F6"/>
    <w:rsid w:val="00565F56"/>
    <w:rsid w:val="005751FD"/>
    <w:rsid w:val="00583231"/>
    <w:rsid w:val="005916D2"/>
    <w:rsid w:val="005A40E6"/>
    <w:rsid w:val="005A6EF2"/>
    <w:rsid w:val="005B3213"/>
    <w:rsid w:val="005C7F78"/>
    <w:rsid w:val="005E0A5B"/>
    <w:rsid w:val="005E1C9B"/>
    <w:rsid w:val="00600669"/>
    <w:rsid w:val="00620399"/>
    <w:rsid w:val="0062263C"/>
    <w:rsid w:val="006320A6"/>
    <w:rsid w:val="00632AA8"/>
    <w:rsid w:val="00635909"/>
    <w:rsid w:val="00637767"/>
    <w:rsid w:val="0064018A"/>
    <w:rsid w:val="0064651C"/>
    <w:rsid w:val="00653299"/>
    <w:rsid w:val="006655F3"/>
    <w:rsid w:val="00671F6A"/>
    <w:rsid w:val="006842FE"/>
    <w:rsid w:val="006A3E5A"/>
    <w:rsid w:val="006C73B3"/>
    <w:rsid w:val="006D3E39"/>
    <w:rsid w:val="006D43BA"/>
    <w:rsid w:val="006E1BC6"/>
    <w:rsid w:val="006E5F91"/>
    <w:rsid w:val="006F21E1"/>
    <w:rsid w:val="00700E72"/>
    <w:rsid w:val="00714D70"/>
    <w:rsid w:val="0071532A"/>
    <w:rsid w:val="007367F5"/>
    <w:rsid w:val="007431B1"/>
    <w:rsid w:val="007451B4"/>
    <w:rsid w:val="00750DDE"/>
    <w:rsid w:val="007552C4"/>
    <w:rsid w:val="00757C43"/>
    <w:rsid w:val="0076278C"/>
    <w:rsid w:val="007735D4"/>
    <w:rsid w:val="00780B2C"/>
    <w:rsid w:val="00787813"/>
    <w:rsid w:val="00791DD8"/>
    <w:rsid w:val="007950E6"/>
    <w:rsid w:val="007A10DC"/>
    <w:rsid w:val="007C56FD"/>
    <w:rsid w:val="007C58A1"/>
    <w:rsid w:val="007D19FA"/>
    <w:rsid w:val="007D2837"/>
    <w:rsid w:val="007E09A3"/>
    <w:rsid w:val="007F1894"/>
    <w:rsid w:val="007F19AE"/>
    <w:rsid w:val="007F2BB7"/>
    <w:rsid w:val="007F6833"/>
    <w:rsid w:val="007F6B92"/>
    <w:rsid w:val="00802011"/>
    <w:rsid w:val="00805D49"/>
    <w:rsid w:val="00840C43"/>
    <w:rsid w:val="008437AB"/>
    <w:rsid w:val="0085001C"/>
    <w:rsid w:val="00864DCD"/>
    <w:rsid w:val="008714E2"/>
    <w:rsid w:val="00874658"/>
    <w:rsid w:val="0087782A"/>
    <w:rsid w:val="0088079C"/>
    <w:rsid w:val="00886EFE"/>
    <w:rsid w:val="008938C2"/>
    <w:rsid w:val="008A0DCA"/>
    <w:rsid w:val="008A34BD"/>
    <w:rsid w:val="008A3AC5"/>
    <w:rsid w:val="008B2DE3"/>
    <w:rsid w:val="008B4B72"/>
    <w:rsid w:val="008B528D"/>
    <w:rsid w:val="008D0508"/>
    <w:rsid w:val="008D1626"/>
    <w:rsid w:val="008E14ED"/>
    <w:rsid w:val="008E2E2F"/>
    <w:rsid w:val="008E5155"/>
    <w:rsid w:val="00915225"/>
    <w:rsid w:val="00955994"/>
    <w:rsid w:val="00957A0A"/>
    <w:rsid w:val="00963768"/>
    <w:rsid w:val="0096631F"/>
    <w:rsid w:val="00967F62"/>
    <w:rsid w:val="00973F2A"/>
    <w:rsid w:val="009822D9"/>
    <w:rsid w:val="009A5402"/>
    <w:rsid w:val="009B5721"/>
    <w:rsid w:val="009C492C"/>
    <w:rsid w:val="009C7C4A"/>
    <w:rsid w:val="009D59E8"/>
    <w:rsid w:val="00A00319"/>
    <w:rsid w:val="00A01E25"/>
    <w:rsid w:val="00A246C1"/>
    <w:rsid w:val="00A31E85"/>
    <w:rsid w:val="00A537FF"/>
    <w:rsid w:val="00A54C73"/>
    <w:rsid w:val="00A72AE2"/>
    <w:rsid w:val="00A8051C"/>
    <w:rsid w:val="00AA3117"/>
    <w:rsid w:val="00AA313A"/>
    <w:rsid w:val="00AA45E7"/>
    <w:rsid w:val="00AD01CB"/>
    <w:rsid w:val="00AF59D4"/>
    <w:rsid w:val="00B310AB"/>
    <w:rsid w:val="00B35525"/>
    <w:rsid w:val="00B64F1D"/>
    <w:rsid w:val="00B66981"/>
    <w:rsid w:val="00B70472"/>
    <w:rsid w:val="00B73A78"/>
    <w:rsid w:val="00B7434F"/>
    <w:rsid w:val="00B74D14"/>
    <w:rsid w:val="00B87BAE"/>
    <w:rsid w:val="00B91F93"/>
    <w:rsid w:val="00BA24C9"/>
    <w:rsid w:val="00BD5524"/>
    <w:rsid w:val="00BD5BE8"/>
    <w:rsid w:val="00BD6B73"/>
    <w:rsid w:val="00BD6D98"/>
    <w:rsid w:val="00BE3A63"/>
    <w:rsid w:val="00BE6669"/>
    <w:rsid w:val="00BF07F4"/>
    <w:rsid w:val="00BF2D96"/>
    <w:rsid w:val="00BF5D8E"/>
    <w:rsid w:val="00C007C7"/>
    <w:rsid w:val="00C013B6"/>
    <w:rsid w:val="00C0193E"/>
    <w:rsid w:val="00C05760"/>
    <w:rsid w:val="00C16A15"/>
    <w:rsid w:val="00C249AF"/>
    <w:rsid w:val="00C24AFA"/>
    <w:rsid w:val="00C34733"/>
    <w:rsid w:val="00C35781"/>
    <w:rsid w:val="00C420AE"/>
    <w:rsid w:val="00C42CEC"/>
    <w:rsid w:val="00C477A3"/>
    <w:rsid w:val="00C56871"/>
    <w:rsid w:val="00C71FE1"/>
    <w:rsid w:val="00C73C07"/>
    <w:rsid w:val="00C75866"/>
    <w:rsid w:val="00C81B8B"/>
    <w:rsid w:val="00C97841"/>
    <w:rsid w:val="00CB0F59"/>
    <w:rsid w:val="00CB20E4"/>
    <w:rsid w:val="00CB3780"/>
    <w:rsid w:val="00CB55FA"/>
    <w:rsid w:val="00CC4372"/>
    <w:rsid w:val="00CD3FE6"/>
    <w:rsid w:val="00CE5C12"/>
    <w:rsid w:val="00CF44A6"/>
    <w:rsid w:val="00D07FB4"/>
    <w:rsid w:val="00D32713"/>
    <w:rsid w:val="00D347A6"/>
    <w:rsid w:val="00D37DAB"/>
    <w:rsid w:val="00D45FEE"/>
    <w:rsid w:val="00D638D8"/>
    <w:rsid w:val="00D64621"/>
    <w:rsid w:val="00D67918"/>
    <w:rsid w:val="00D7160D"/>
    <w:rsid w:val="00D728E6"/>
    <w:rsid w:val="00D749D3"/>
    <w:rsid w:val="00D820C3"/>
    <w:rsid w:val="00D85500"/>
    <w:rsid w:val="00D91C91"/>
    <w:rsid w:val="00DA2BCB"/>
    <w:rsid w:val="00DA37B5"/>
    <w:rsid w:val="00DB5C5A"/>
    <w:rsid w:val="00DC2AD2"/>
    <w:rsid w:val="00DC4277"/>
    <w:rsid w:val="00DC5E0E"/>
    <w:rsid w:val="00DD088B"/>
    <w:rsid w:val="00DD34A2"/>
    <w:rsid w:val="00DE247B"/>
    <w:rsid w:val="00E0123B"/>
    <w:rsid w:val="00E072E2"/>
    <w:rsid w:val="00E10F17"/>
    <w:rsid w:val="00E2104F"/>
    <w:rsid w:val="00E32943"/>
    <w:rsid w:val="00E34191"/>
    <w:rsid w:val="00E65AF7"/>
    <w:rsid w:val="00E670A5"/>
    <w:rsid w:val="00E970C9"/>
    <w:rsid w:val="00EA6568"/>
    <w:rsid w:val="00EB1E09"/>
    <w:rsid w:val="00EC4ADC"/>
    <w:rsid w:val="00EC5CB3"/>
    <w:rsid w:val="00ED4A61"/>
    <w:rsid w:val="00EE79FA"/>
    <w:rsid w:val="00EF3428"/>
    <w:rsid w:val="00EF4AFD"/>
    <w:rsid w:val="00EF51E6"/>
    <w:rsid w:val="00F05B16"/>
    <w:rsid w:val="00F23398"/>
    <w:rsid w:val="00F2413E"/>
    <w:rsid w:val="00F24268"/>
    <w:rsid w:val="00F30D1D"/>
    <w:rsid w:val="00F41FD2"/>
    <w:rsid w:val="00F447E3"/>
    <w:rsid w:val="00F47409"/>
    <w:rsid w:val="00F47C4C"/>
    <w:rsid w:val="00F47D7B"/>
    <w:rsid w:val="00F549EC"/>
    <w:rsid w:val="00F54E58"/>
    <w:rsid w:val="00F74F2B"/>
    <w:rsid w:val="00F75CCD"/>
    <w:rsid w:val="00F779EF"/>
    <w:rsid w:val="00F8088C"/>
    <w:rsid w:val="00FA1321"/>
    <w:rsid w:val="00FA726B"/>
    <w:rsid w:val="00FB45C2"/>
    <w:rsid w:val="00FB66BE"/>
    <w:rsid w:val="00FB7E41"/>
    <w:rsid w:val="00FC2C50"/>
    <w:rsid w:val="00FD654F"/>
    <w:rsid w:val="00FE388D"/>
    <w:rsid w:val="00FE671D"/>
    <w:rsid w:val="00FF166C"/>
    <w:rsid w:val="00FF6658"/>
    <w:rsid w:val="1216743D"/>
    <w:rsid w:val="12227328"/>
    <w:rsid w:val="135C389F"/>
    <w:rsid w:val="21731246"/>
    <w:rsid w:val="25BA6451"/>
    <w:rsid w:val="25EA4292"/>
    <w:rsid w:val="29BB3D74"/>
    <w:rsid w:val="35FB1345"/>
    <w:rsid w:val="440A6231"/>
    <w:rsid w:val="4A9B3950"/>
    <w:rsid w:val="4B570AE4"/>
    <w:rsid w:val="5D144D02"/>
    <w:rsid w:val="610C15D5"/>
    <w:rsid w:val="646F1645"/>
    <w:rsid w:val="6CE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jc w:val="left"/>
      <w:textAlignment w:val="top"/>
    </w:pPr>
    <w:rPr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yperlink"/>
    <w:basedOn w:val="8"/>
    <w:semiHidden/>
    <w:unhideWhenUsed/>
    <w:qFormat/>
    <w:uiPriority w:val="99"/>
    <w:rPr>
      <w:color w:val="0000FF"/>
      <w:u w:val="none"/>
    </w:rPr>
  </w:style>
  <w:style w:type="character" w:customStyle="1" w:styleId="12">
    <w:name w:val="页脚 字符"/>
    <w:basedOn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link w:val="3"/>
    <w:qFormat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4">
    <w:name w:val="页眉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layui-this"/>
    <w:basedOn w:val="8"/>
    <w:qFormat/>
    <w:uiPriority w:val="0"/>
    <w:rPr>
      <w:bdr w:val="single" w:color="EEEEEE" w:sz="6" w:space="0"/>
      <w:shd w:val="clear" w:color="auto" w:fill="FFFFFF"/>
    </w:rPr>
  </w:style>
  <w:style w:type="character" w:customStyle="1" w:styleId="18">
    <w:name w:val="first-child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DD95DB-A0C3-4098-B0BA-D18B236F80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1</Pages>
  <Words>126</Words>
  <Characters>723</Characters>
  <Lines>6</Lines>
  <Paragraphs>1</Paragraphs>
  <TotalTime>4</TotalTime>
  <ScaleCrop>false</ScaleCrop>
  <LinksUpToDate>false</LinksUpToDate>
  <CharactersWithSpaces>848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2020-07-22T10:17:00Z</dcterms:created>
  <dc:creator>mach</dc:creator>
  <cp:lastModifiedBy>HL</cp:lastModifiedBy>
  <cp:lastPrinted>2020-07-22T15:08:40Z</cp:lastPrinted>
  <dcterms:modified xsi:type="dcterms:W3CDTF">2020-07-22T15:09:45Z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